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5" w:rsidRDefault="00E62315" w:rsidP="00E62315">
      <w:pPr>
        <w:pStyle w:val="Sinespaciado"/>
        <w:tabs>
          <w:tab w:val="clear" w:pos="708"/>
          <w:tab w:val="left" w:pos="993"/>
        </w:tabs>
        <w:jc w:val="both"/>
        <w:rPr>
          <w:color w:val="auto"/>
        </w:rPr>
      </w:pPr>
      <w:r>
        <w:rPr>
          <w:color w:val="auto"/>
        </w:rPr>
        <w:t>Anexos:</w:t>
      </w:r>
    </w:p>
    <w:p w:rsidR="00E62315" w:rsidRDefault="00E62315" w:rsidP="00E62315">
      <w:pPr>
        <w:pStyle w:val="Sinespaciado"/>
        <w:tabs>
          <w:tab w:val="clear" w:pos="708"/>
          <w:tab w:val="left" w:pos="993"/>
        </w:tabs>
        <w:jc w:val="both"/>
        <w:rPr>
          <w:color w:val="auto"/>
        </w:rPr>
      </w:pPr>
    </w:p>
    <w:p w:rsidR="00E62315" w:rsidRDefault="00E62315" w:rsidP="00E62315">
      <w:pPr>
        <w:pStyle w:val="Sinespaciado"/>
        <w:tabs>
          <w:tab w:val="clear" w:pos="708"/>
          <w:tab w:val="left" w:pos="993"/>
        </w:tabs>
        <w:jc w:val="both"/>
        <w:rPr>
          <w:color w:val="auto"/>
        </w:rPr>
      </w:pPr>
    </w:p>
    <w:p w:rsidR="00E62315" w:rsidRDefault="00E62315" w:rsidP="00E62315">
      <w:pPr>
        <w:pStyle w:val="Sinespaciado"/>
        <w:tabs>
          <w:tab w:val="clear" w:pos="708"/>
          <w:tab w:val="left" w:pos="993"/>
        </w:tabs>
        <w:jc w:val="both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3512185</wp:posOffset>
                </wp:positionV>
                <wp:extent cx="1905000" cy="133350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315" w:rsidRDefault="00E62315" w:rsidP="00E62315">
                            <w:pPr>
                              <w:jc w:val="both"/>
                            </w:pPr>
                            <w:r>
                              <w:t>Anexo 1. Representación gráfica por rubros de los factores que influyen en la notificación de malas noticias y su repercusión en  la relación médico-paciente.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5.55pt;margin-top:276.55pt;width:150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" fillcolor="white [3201]" strokecolor="#4f81bd [3204]" strokeweight="2pt">
                <v:path arrowok="t"/>
                <v:textbox>
                  <w:txbxContent>
                    <w:p w:rsidR="00E62315" w:rsidRDefault="00E62315" w:rsidP="00E62315">
                      <w:pPr>
                        <w:jc w:val="both"/>
                      </w:pPr>
                      <w:r>
                        <w:t>Anexo 1. Representación gráfica por rubros de los factores que influyen en la notificación de malas noticias y su repercusión en  la relación médico-paciente.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920750</wp:posOffset>
            </wp:positionV>
            <wp:extent cx="4839970" cy="3962400"/>
            <wp:effectExtent l="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2445385</wp:posOffset>
                </wp:positionV>
                <wp:extent cx="1291590" cy="839470"/>
                <wp:effectExtent l="71755" t="64135" r="65405" b="67945"/>
                <wp:wrapNone/>
                <wp:docPr id="2" name="Proceso alternativ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83947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315" w:rsidRDefault="00E62315" w:rsidP="00E62315">
                            <w:pPr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RELACIÓN MÉDICO-PACIENTE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" o:spid="_x0000_s1027" type="#_x0000_t176" style="position:absolute;left:0;text-align:left;margin-left:388.1pt;margin-top:192.55pt;width:101.7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" fillcolor="#4f81bd [3204]" strokecolor="#4f81bd [3204]" strokeweight="10pt">
                <v:stroke linestyle="thinThin"/>
                <v:shadow color="#868686"/>
                <v:textbox>
                  <w:txbxContent>
                    <w:p w:rsidR="00E62315" w:rsidRDefault="00E62315" w:rsidP="00E62315">
                      <w:pPr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  <w:t>RELACIÓN MÉDICO-PACIENTE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902335</wp:posOffset>
                </wp:positionV>
                <wp:extent cx="576580" cy="3943350"/>
                <wp:effectExtent l="14605" t="6985" r="18415" b="31115"/>
                <wp:wrapNone/>
                <wp:docPr id="1" name="Cerrar ll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" cy="3943350"/>
                        </a:xfrm>
                        <a:prstGeom prst="rightBrace">
                          <a:avLst>
                            <a:gd name="adj1" fmla="val 64213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325.1pt;margin-top:71.05pt;width:45.4pt;height:3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" adj="2028" filled="t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</w:p>
    <w:p w:rsidR="00C02E26" w:rsidRDefault="00C02E26">
      <w:bookmarkStart w:id="0" w:name="_GoBack"/>
      <w:bookmarkEnd w:id="0"/>
    </w:p>
    <w:sectPr w:rsidR="00C02E26" w:rsidSect="001449FD">
      <w:footerReference w:type="default" r:id="rId6"/>
      <w:pgSz w:w="12240" w:h="15840"/>
      <w:pgMar w:top="567" w:right="1041" w:bottom="851" w:left="1276" w:header="708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148578"/>
      <w:docPartObj>
        <w:docPartGallery w:val="Page Numbers (Bottom of Page)"/>
        <w:docPartUnique/>
      </w:docPartObj>
    </w:sdtPr>
    <w:sdtEndPr/>
    <w:sdtContent>
      <w:p w:rsidR="001449FD" w:rsidRDefault="00E623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2315">
          <w:rPr>
            <w:noProof/>
            <w:lang w:val="es-ES"/>
          </w:rPr>
          <w:t>1</w:t>
        </w:r>
        <w:r>
          <w:fldChar w:fldCharType="end"/>
        </w:r>
      </w:p>
    </w:sdtContent>
  </w:sdt>
  <w:p w:rsidR="001449FD" w:rsidRDefault="00E62315">
    <w:pPr>
      <w:pStyle w:val="Piedepgina"/>
    </w:pPr>
  </w:p>
  <w:p w:rsidR="00144C5B" w:rsidRDefault="00E6231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15"/>
    <w:rsid w:val="000168B2"/>
    <w:rsid w:val="0009275E"/>
    <w:rsid w:val="000A1A45"/>
    <w:rsid w:val="000A3930"/>
    <w:rsid w:val="00104721"/>
    <w:rsid w:val="0012707B"/>
    <w:rsid w:val="00171CE3"/>
    <w:rsid w:val="0018580A"/>
    <w:rsid w:val="00193E55"/>
    <w:rsid w:val="001E4C27"/>
    <w:rsid w:val="00202095"/>
    <w:rsid w:val="0020264F"/>
    <w:rsid w:val="00204786"/>
    <w:rsid w:val="00220202"/>
    <w:rsid w:val="002207EB"/>
    <w:rsid w:val="00223814"/>
    <w:rsid w:val="002350A8"/>
    <w:rsid w:val="00247E23"/>
    <w:rsid w:val="00287BB3"/>
    <w:rsid w:val="00295963"/>
    <w:rsid w:val="002B7610"/>
    <w:rsid w:val="002E600B"/>
    <w:rsid w:val="002F0AF2"/>
    <w:rsid w:val="002F6C81"/>
    <w:rsid w:val="00304541"/>
    <w:rsid w:val="00333A7F"/>
    <w:rsid w:val="0033598A"/>
    <w:rsid w:val="00355F44"/>
    <w:rsid w:val="00361142"/>
    <w:rsid w:val="00366DA3"/>
    <w:rsid w:val="0037283B"/>
    <w:rsid w:val="0039554E"/>
    <w:rsid w:val="003C0143"/>
    <w:rsid w:val="003C060D"/>
    <w:rsid w:val="003D6FA2"/>
    <w:rsid w:val="003E65B6"/>
    <w:rsid w:val="00451BBC"/>
    <w:rsid w:val="00472EF9"/>
    <w:rsid w:val="00493742"/>
    <w:rsid w:val="0049734E"/>
    <w:rsid w:val="004B6BFC"/>
    <w:rsid w:val="004C2EA3"/>
    <w:rsid w:val="004E66C2"/>
    <w:rsid w:val="004F5D8E"/>
    <w:rsid w:val="00513D96"/>
    <w:rsid w:val="00537458"/>
    <w:rsid w:val="005A6FDC"/>
    <w:rsid w:val="005B5008"/>
    <w:rsid w:val="005C3D83"/>
    <w:rsid w:val="005C638D"/>
    <w:rsid w:val="005D527B"/>
    <w:rsid w:val="005D6ADF"/>
    <w:rsid w:val="005D6D40"/>
    <w:rsid w:val="005E2400"/>
    <w:rsid w:val="005E33E4"/>
    <w:rsid w:val="005E56FB"/>
    <w:rsid w:val="005F6820"/>
    <w:rsid w:val="00601BA5"/>
    <w:rsid w:val="006120BB"/>
    <w:rsid w:val="00613EB4"/>
    <w:rsid w:val="006308EC"/>
    <w:rsid w:val="00657A96"/>
    <w:rsid w:val="00671372"/>
    <w:rsid w:val="0068671D"/>
    <w:rsid w:val="006B07F8"/>
    <w:rsid w:val="006C281E"/>
    <w:rsid w:val="006D5A75"/>
    <w:rsid w:val="006F3657"/>
    <w:rsid w:val="006F42B4"/>
    <w:rsid w:val="00717CF2"/>
    <w:rsid w:val="007242AB"/>
    <w:rsid w:val="00770616"/>
    <w:rsid w:val="00780600"/>
    <w:rsid w:val="00794EFE"/>
    <w:rsid w:val="00797113"/>
    <w:rsid w:val="007A0200"/>
    <w:rsid w:val="007B247E"/>
    <w:rsid w:val="007C2920"/>
    <w:rsid w:val="007E3788"/>
    <w:rsid w:val="00810294"/>
    <w:rsid w:val="00816DAF"/>
    <w:rsid w:val="008240A7"/>
    <w:rsid w:val="00842CE7"/>
    <w:rsid w:val="00855E65"/>
    <w:rsid w:val="0087393F"/>
    <w:rsid w:val="00880451"/>
    <w:rsid w:val="00887FB3"/>
    <w:rsid w:val="008A0389"/>
    <w:rsid w:val="008D2DF3"/>
    <w:rsid w:val="008D3E7B"/>
    <w:rsid w:val="008D5483"/>
    <w:rsid w:val="008F6078"/>
    <w:rsid w:val="008F76EA"/>
    <w:rsid w:val="009317B8"/>
    <w:rsid w:val="009628C7"/>
    <w:rsid w:val="009728D4"/>
    <w:rsid w:val="00973DD2"/>
    <w:rsid w:val="009C2E24"/>
    <w:rsid w:val="009E6B63"/>
    <w:rsid w:val="009E7F27"/>
    <w:rsid w:val="00A12C1D"/>
    <w:rsid w:val="00A26B29"/>
    <w:rsid w:val="00A50D0E"/>
    <w:rsid w:val="00A66C2A"/>
    <w:rsid w:val="00A8748A"/>
    <w:rsid w:val="00AE2489"/>
    <w:rsid w:val="00AF4F57"/>
    <w:rsid w:val="00B15C9F"/>
    <w:rsid w:val="00B22A33"/>
    <w:rsid w:val="00B76FF9"/>
    <w:rsid w:val="00B91607"/>
    <w:rsid w:val="00BA48E9"/>
    <w:rsid w:val="00BC3D9E"/>
    <w:rsid w:val="00BC4A62"/>
    <w:rsid w:val="00BE624C"/>
    <w:rsid w:val="00C02E26"/>
    <w:rsid w:val="00C03FF3"/>
    <w:rsid w:val="00C330DE"/>
    <w:rsid w:val="00C633D5"/>
    <w:rsid w:val="00C84861"/>
    <w:rsid w:val="00CA6DBF"/>
    <w:rsid w:val="00CF21CE"/>
    <w:rsid w:val="00D07135"/>
    <w:rsid w:val="00D07472"/>
    <w:rsid w:val="00D11C98"/>
    <w:rsid w:val="00D15CCD"/>
    <w:rsid w:val="00D27863"/>
    <w:rsid w:val="00D31308"/>
    <w:rsid w:val="00D62149"/>
    <w:rsid w:val="00D90D4A"/>
    <w:rsid w:val="00DA1C84"/>
    <w:rsid w:val="00DC7A01"/>
    <w:rsid w:val="00DD3168"/>
    <w:rsid w:val="00DE54DD"/>
    <w:rsid w:val="00DE66C3"/>
    <w:rsid w:val="00E2000B"/>
    <w:rsid w:val="00E315F7"/>
    <w:rsid w:val="00E3263A"/>
    <w:rsid w:val="00E54AC4"/>
    <w:rsid w:val="00E62315"/>
    <w:rsid w:val="00E64EC1"/>
    <w:rsid w:val="00E73891"/>
    <w:rsid w:val="00EA582D"/>
    <w:rsid w:val="00EC2A35"/>
    <w:rsid w:val="00ED2ECD"/>
    <w:rsid w:val="00ED62AD"/>
    <w:rsid w:val="00F03738"/>
    <w:rsid w:val="00F053ED"/>
    <w:rsid w:val="00F06E42"/>
    <w:rsid w:val="00F1386F"/>
    <w:rsid w:val="00F5007D"/>
    <w:rsid w:val="00F5131E"/>
    <w:rsid w:val="00F573F6"/>
    <w:rsid w:val="00F5772D"/>
    <w:rsid w:val="00F67CB7"/>
    <w:rsid w:val="00F831ED"/>
    <w:rsid w:val="00F96A71"/>
    <w:rsid w:val="00FA0809"/>
    <w:rsid w:val="00FA440A"/>
    <w:rsid w:val="00FA6467"/>
    <w:rsid w:val="00FB001C"/>
    <w:rsid w:val="00FB0D3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2315"/>
    <w:pPr>
      <w:tabs>
        <w:tab w:val="left" w:pos="708"/>
      </w:tabs>
      <w:suppressAutoHyphens/>
      <w:spacing w:after="0" w:line="100" w:lineRule="atLeast"/>
    </w:pPr>
    <w:rPr>
      <w:rFonts w:ascii="Times New Roman" w:eastAsia="WenQuanYi Zen Hei Sharp" w:hAnsi="Times New Roman" w:cs="Times New Roman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2315"/>
    <w:pPr>
      <w:tabs>
        <w:tab w:val="left" w:pos="708"/>
      </w:tabs>
      <w:suppressAutoHyphens/>
      <w:spacing w:after="0" w:line="240" w:lineRule="auto"/>
    </w:pPr>
    <w:rPr>
      <w:rFonts w:ascii="Times New Roman" w:eastAsia="WenQuanYi Zen Hei Sharp" w:hAnsi="Times New Roman" w:cs="Times New Roman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62315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315"/>
    <w:rPr>
      <w:rFonts w:ascii="Times New Roman" w:eastAsia="WenQuanYi Zen Hei Sharp" w:hAnsi="Times New Roman" w:cs="Times New Roman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2315"/>
    <w:pPr>
      <w:tabs>
        <w:tab w:val="left" w:pos="708"/>
      </w:tabs>
      <w:suppressAutoHyphens/>
      <w:spacing w:after="0" w:line="100" w:lineRule="atLeast"/>
    </w:pPr>
    <w:rPr>
      <w:rFonts w:ascii="Times New Roman" w:eastAsia="WenQuanYi Zen Hei Sharp" w:hAnsi="Times New Roman" w:cs="Times New Roman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2315"/>
    <w:pPr>
      <w:tabs>
        <w:tab w:val="left" w:pos="708"/>
      </w:tabs>
      <w:suppressAutoHyphens/>
      <w:spacing w:after="0" w:line="240" w:lineRule="auto"/>
    </w:pPr>
    <w:rPr>
      <w:rFonts w:ascii="Times New Roman" w:eastAsia="WenQuanYi Zen Hei Sharp" w:hAnsi="Times New Roman" w:cs="Times New Roman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62315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315"/>
    <w:rPr>
      <w:rFonts w:ascii="Times New Roman" w:eastAsia="WenQuanYi Zen Hei Sharp" w:hAnsi="Times New Roman" w:cs="Times New Roman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</dc:creator>
  <cp:lastModifiedBy>vini</cp:lastModifiedBy>
  <cp:revision>1</cp:revision>
  <dcterms:created xsi:type="dcterms:W3CDTF">2014-01-29T04:32:00Z</dcterms:created>
  <dcterms:modified xsi:type="dcterms:W3CDTF">2014-01-29T04:33:00Z</dcterms:modified>
</cp:coreProperties>
</file>